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F6" w:rsidRPr="00B833F6" w:rsidRDefault="00D17790" w:rsidP="00D17790">
      <w:pPr>
        <w:pStyle w:val="a5"/>
        <w:tabs>
          <w:tab w:val="left" w:pos="993"/>
        </w:tabs>
        <w:spacing w:before="90"/>
        <w:ind w:right="670"/>
        <w:rPr>
          <w:b/>
        </w:rPr>
      </w:pPr>
      <w:r w:rsidRPr="00B833F6">
        <w:rPr>
          <w:b/>
        </w:rPr>
        <w:t xml:space="preserve"> </w:t>
      </w:r>
    </w:p>
    <w:bookmarkStart w:id="0" w:name="_MON_1788625029"/>
    <w:bookmarkEnd w:id="0"/>
    <w:p w:rsidR="00FA200B" w:rsidRPr="004E3656" w:rsidRDefault="005A6F1C" w:rsidP="004E3656">
      <w:pPr>
        <w:jc w:val="center"/>
        <w:rPr>
          <w:sz w:val="28"/>
          <w:szCs w:val="28"/>
        </w:rPr>
      </w:pPr>
      <w:r w:rsidRPr="00152DAF">
        <w:rPr>
          <w:b/>
          <w:sz w:val="28"/>
          <w:szCs w:val="28"/>
        </w:rPr>
        <w:object w:dxaOrig="9560" w:dyaOrig="14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729.75pt" o:ole="">
            <v:imagedata r:id="rId8" o:title=""/>
          </v:shape>
          <o:OLEObject Type="Embed" ProgID="Word.Document.12" ShapeID="_x0000_i1025" DrawAspect="Content" ObjectID="_1823760909" r:id="rId9">
            <o:FieldCodes>\s</o:FieldCodes>
          </o:OLEObject>
        </w:object>
      </w:r>
      <w:r w:rsidR="003744F7" w:rsidRPr="003744F7">
        <w:rPr>
          <w:sz w:val="28"/>
          <w:szCs w:val="28"/>
        </w:rPr>
        <w:t xml:space="preserve"> </w:t>
      </w: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4E3656" w:rsidP="001B369D">
      <w:pPr>
        <w:tabs>
          <w:tab w:val="left" w:pos="993"/>
        </w:tabs>
        <w:ind w:firstLine="567"/>
        <w:jc w:val="both"/>
        <w:rPr>
          <w:b/>
          <w:color w:val="000000"/>
          <w:sz w:val="28"/>
          <w:szCs w:val="28"/>
          <w:lang w:val="ru-RU"/>
        </w:rPr>
      </w:pPr>
      <w:r w:rsidRPr="004E3656">
        <w:rPr>
          <w:b/>
          <w:noProof/>
          <w:color w:val="000000"/>
          <w:sz w:val="28"/>
          <w:szCs w:val="28"/>
          <w:lang w:val="ru-RU" w:eastAsia="ru-RU"/>
        </w:rPr>
        <w:drawing>
          <wp:inline distT="0" distB="0" distL="0" distR="0">
            <wp:extent cx="6070600" cy="8542120"/>
            <wp:effectExtent l="0" t="0" r="6350" b="0"/>
            <wp:docPr id="1" name="Рисунок 1" descr="C:\Users\Aaaa\Downloads\WhatsApp Image 2025-11-04 at 11.0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aa\Downloads\WhatsApp Image 2025-11-04 at 11.08.2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0" cy="8542120"/>
                    </a:xfrm>
                    <a:prstGeom prst="rect">
                      <a:avLst/>
                    </a:prstGeom>
                    <a:noFill/>
                    <a:ln>
                      <a:noFill/>
                    </a:ln>
                  </pic:spPr>
                </pic:pic>
              </a:graphicData>
            </a:graphic>
          </wp:inline>
        </w:drawing>
      </w: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1B369D">
      <w:pPr>
        <w:tabs>
          <w:tab w:val="left" w:pos="993"/>
        </w:tabs>
        <w:ind w:firstLine="567"/>
        <w:jc w:val="both"/>
        <w:rPr>
          <w:b/>
          <w:color w:val="000000"/>
          <w:sz w:val="28"/>
          <w:szCs w:val="28"/>
          <w:lang w:val="ru-RU"/>
        </w:rPr>
      </w:pPr>
    </w:p>
    <w:p w:rsidR="00FA200B" w:rsidRDefault="00FA200B" w:rsidP="004E3656">
      <w:pPr>
        <w:tabs>
          <w:tab w:val="left" w:pos="993"/>
        </w:tabs>
        <w:jc w:val="both"/>
        <w:rPr>
          <w:b/>
          <w:color w:val="000000"/>
          <w:sz w:val="28"/>
          <w:szCs w:val="28"/>
          <w:lang w:val="ru-RU"/>
        </w:rPr>
      </w:pPr>
      <w:bookmarkStart w:id="1" w:name="_GoBack"/>
      <w:bookmarkEnd w:id="1"/>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17790" w:rsidRPr="00D17790" w:rsidRDefault="00152DAF" w:rsidP="00D17790">
      <w:pPr>
        <w:pStyle w:val="a5"/>
        <w:numPr>
          <w:ilvl w:val="0"/>
          <w:numId w:val="21"/>
        </w:numPr>
        <w:tabs>
          <w:tab w:val="left" w:pos="0"/>
          <w:tab w:val="left" w:pos="993"/>
          <w:tab w:val="left" w:pos="9072"/>
        </w:tabs>
        <w:autoSpaceDE/>
        <w:autoSpaceDN/>
        <w:jc w:val="both"/>
        <w:rPr>
          <w:rFonts w:eastAsiaTheme="minorHAnsi"/>
          <w:b/>
          <w:bCs/>
          <w:color w:val="000000"/>
        </w:rPr>
      </w:pPr>
      <w:r w:rsidRPr="00D17790">
        <w:rPr>
          <w:rFonts w:eastAsiaTheme="minorHAnsi"/>
          <w:color w:val="000000"/>
          <w:lang w:eastAsia="ru-RU"/>
        </w:rPr>
        <w:t xml:space="preserve"> </w:t>
      </w:r>
      <w:r w:rsidR="00D17790" w:rsidRPr="00D17790">
        <w:t>Фитопрепараттардың</w:t>
      </w:r>
      <w:r w:rsidR="00D17790" w:rsidRPr="00D17790">
        <w:rPr>
          <w:noProof/>
        </w:rPr>
        <w:t xml:space="preserve"> құрамындағы ББЗ жайлы негізгі түсінік, олардың қасиеттері. </w:t>
      </w:r>
      <w:r w:rsidR="00D17790" w:rsidRPr="00D17790">
        <w:rPr>
          <w:rFonts w:eastAsia="Calibri"/>
        </w:rPr>
        <w:t>Отандық фармакопеядағы табиғи фитопрепараттар.</w:t>
      </w:r>
      <w:r w:rsidR="00D17790" w:rsidRPr="00D17790">
        <w:rPr>
          <w:rFonts w:eastAsiaTheme="minorHAnsi"/>
          <w:b/>
          <w:bCs/>
          <w:color w:val="000000"/>
        </w:rPr>
        <w:t xml:space="preserve"> </w:t>
      </w:r>
    </w:p>
    <w:p w:rsidR="00D17790" w:rsidRPr="00D17790" w:rsidRDefault="00D17790" w:rsidP="00D17790">
      <w:pPr>
        <w:pStyle w:val="a5"/>
        <w:numPr>
          <w:ilvl w:val="0"/>
          <w:numId w:val="21"/>
        </w:numPr>
        <w:tabs>
          <w:tab w:val="left" w:pos="0"/>
          <w:tab w:val="left" w:pos="993"/>
          <w:tab w:val="left" w:pos="9072"/>
        </w:tabs>
        <w:autoSpaceDE/>
        <w:autoSpaceDN/>
        <w:jc w:val="both"/>
        <w:rPr>
          <w:rFonts w:eastAsiaTheme="minorHAnsi"/>
          <w:b/>
          <w:bCs/>
          <w:color w:val="000000"/>
        </w:rPr>
      </w:pPr>
      <w:proofErr w:type="spellStart"/>
      <w:r w:rsidRPr="00D17790">
        <w:rPr>
          <w:lang w:val="ru-RU"/>
        </w:rPr>
        <w:t>Фармацевтикалы</w:t>
      </w:r>
      <w:proofErr w:type="spellEnd"/>
      <w:r w:rsidRPr="00D17790">
        <w:t xml:space="preserve">қ </w:t>
      </w:r>
      <w:r w:rsidRPr="00D17790">
        <w:rPr>
          <w:lang w:val="ru-RU"/>
        </w:rPr>
        <w:t>технологи</w:t>
      </w:r>
      <w:r w:rsidRPr="00D17790">
        <w:t>яның заманауи жағдайы мен даму перспективалары жайлы түсінік беру.</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фитопрепаратты әзірлеудегі негізгі Қазақстан Республикасының Мемлекеттік фармакопеясының құрлымы.</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фитопрепараттарды </w:t>
      </w:r>
      <w:r w:rsidRPr="00D17790">
        <w:rPr>
          <w:rFonts w:ascii="Times New Roman" w:hAnsi="Times New Roman"/>
          <w:spacing w:val="-1"/>
          <w:sz w:val="28"/>
          <w:szCs w:val="28"/>
          <w:lang w:val="kk-KZ"/>
        </w:rPr>
        <w:t>са</w:t>
      </w:r>
      <w:r w:rsidRPr="00D17790">
        <w:rPr>
          <w:rFonts w:ascii="Times New Roman" w:hAnsi="Times New Roman"/>
          <w:sz w:val="28"/>
          <w:szCs w:val="28"/>
          <w:lang w:val="kk-KZ"/>
        </w:rPr>
        <w:t>р</w:t>
      </w:r>
      <w:r w:rsidRPr="00D17790">
        <w:rPr>
          <w:rFonts w:ascii="Times New Roman" w:hAnsi="Times New Roman"/>
          <w:spacing w:val="-1"/>
          <w:sz w:val="28"/>
          <w:szCs w:val="28"/>
          <w:lang w:val="kk-KZ"/>
        </w:rPr>
        <w:t>а</w:t>
      </w:r>
      <w:r w:rsidRPr="00D17790">
        <w:rPr>
          <w:rFonts w:ascii="Times New Roman" w:hAnsi="Times New Roman"/>
          <w:spacing w:val="17"/>
          <w:sz w:val="28"/>
          <w:szCs w:val="28"/>
          <w:lang w:val="kk-KZ"/>
        </w:rPr>
        <w:t xml:space="preserve">лау </w:t>
      </w:r>
      <w:r w:rsidRPr="00D17790">
        <w:rPr>
          <w:rFonts w:ascii="Times New Roman" w:hAnsi="Times New Roman"/>
          <w:sz w:val="28"/>
          <w:szCs w:val="28"/>
          <w:lang w:val="kk-KZ"/>
        </w:rPr>
        <w:t>жо</w:t>
      </w:r>
      <w:r w:rsidRPr="00D17790">
        <w:rPr>
          <w:rFonts w:ascii="Times New Roman" w:hAnsi="Times New Roman"/>
          <w:spacing w:val="-2"/>
          <w:sz w:val="28"/>
          <w:szCs w:val="28"/>
          <w:lang w:val="kk-KZ"/>
        </w:rPr>
        <w:t>с</w:t>
      </w:r>
      <w:r w:rsidRPr="00D17790">
        <w:rPr>
          <w:rFonts w:ascii="Times New Roman" w:hAnsi="Times New Roman"/>
          <w:sz w:val="28"/>
          <w:szCs w:val="28"/>
          <w:lang w:val="kk-KZ"/>
        </w:rPr>
        <w:t>п</w:t>
      </w:r>
      <w:r w:rsidRPr="00D17790">
        <w:rPr>
          <w:rFonts w:ascii="Times New Roman" w:hAnsi="Times New Roman"/>
          <w:spacing w:val="-1"/>
          <w:sz w:val="28"/>
          <w:szCs w:val="28"/>
          <w:lang w:val="kk-KZ"/>
        </w:rPr>
        <w:t>а</w:t>
      </w:r>
      <w:r w:rsidRPr="00D17790">
        <w:rPr>
          <w:rFonts w:ascii="Times New Roman" w:hAnsi="Times New Roman"/>
          <w:sz w:val="28"/>
          <w:szCs w:val="28"/>
          <w:lang w:val="kk-KZ"/>
        </w:rPr>
        <w:t>рын д</w:t>
      </w:r>
      <w:r w:rsidRPr="00D17790">
        <w:rPr>
          <w:rFonts w:ascii="Times New Roman" w:hAnsi="Times New Roman"/>
          <w:spacing w:val="-1"/>
          <w:sz w:val="28"/>
          <w:szCs w:val="28"/>
          <w:lang w:val="kk-KZ"/>
        </w:rPr>
        <w:t>а</w:t>
      </w:r>
      <w:r w:rsidRPr="00D17790">
        <w:rPr>
          <w:rFonts w:ascii="Times New Roman" w:hAnsi="Times New Roman"/>
          <w:sz w:val="28"/>
          <w:szCs w:val="28"/>
          <w:lang w:val="kk-KZ"/>
        </w:rPr>
        <w:t>йынд</w:t>
      </w:r>
      <w:r w:rsidRPr="00D17790">
        <w:rPr>
          <w:rFonts w:ascii="Times New Roman" w:hAnsi="Times New Roman"/>
          <w:spacing w:val="1"/>
          <w:sz w:val="28"/>
          <w:szCs w:val="28"/>
          <w:lang w:val="kk-KZ"/>
        </w:rPr>
        <w:t>а</w:t>
      </w:r>
      <w:r w:rsidRPr="00D17790">
        <w:rPr>
          <w:rFonts w:ascii="Times New Roman" w:hAnsi="Times New Roman"/>
          <w:sz w:val="28"/>
          <w:szCs w:val="28"/>
          <w:lang w:val="kk-KZ"/>
        </w:rPr>
        <w:t>у</w:t>
      </w:r>
      <w:r w:rsidRPr="00D17790">
        <w:rPr>
          <w:rFonts w:ascii="Times New Roman" w:hAnsi="Times New Roman"/>
          <w:spacing w:val="-5"/>
          <w:sz w:val="28"/>
          <w:szCs w:val="28"/>
          <w:lang w:val="kk-KZ"/>
        </w:rPr>
        <w:t xml:space="preserve"> </w:t>
      </w:r>
      <w:r w:rsidRPr="00D17790">
        <w:rPr>
          <w:rFonts w:ascii="Times New Roman" w:hAnsi="Times New Roman"/>
          <w:spacing w:val="1"/>
          <w:sz w:val="28"/>
          <w:szCs w:val="28"/>
          <w:lang w:val="kk-KZ"/>
        </w:rPr>
        <w:t>ме</w:t>
      </w:r>
      <w:r w:rsidRPr="00D17790">
        <w:rPr>
          <w:rFonts w:ascii="Times New Roman" w:hAnsi="Times New Roman"/>
          <w:sz w:val="28"/>
          <w:szCs w:val="28"/>
          <w:lang w:val="kk-KZ"/>
        </w:rPr>
        <w:t>н сапасын б</w:t>
      </w:r>
      <w:r w:rsidRPr="00D17790">
        <w:rPr>
          <w:rFonts w:ascii="Times New Roman" w:hAnsi="Times New Roman"/>
          <w:spacing w:val="-1"/>
          <w:sz w:val="28"/>
          <w:szCs w:val="28"/>
          <w:lang w:val="kk-KZ"/>
        </w:rPr>
        <w:t>а</w:t>
      </w:r>
      <w:r w:rsidRPr="00D17790">
        <w:rPr>
          <w:rFonts w:ascii="Times New Roman" w:hAnsi="Times New Roman"/>
          <w:sz w:val="28"/>
          <w:szCs w:val="28"/>
          <w:lang w:val="kk-KZ"/>
        </w:rPr>
        <w:t>қылау</w:t>
      </w:r>
      <w:r w:rsidRPr="00D17790">
        <w:rPr>
          <w:rFonts w:ascii="Times New Roman" w:hAnsi="Times New Roman"/>
          <w:spacing w:val="-5"/>
          <w:sz w:val="28"/>
          <w:szCs w:val="28"/>
          <w:lang w:val="kk-KZ"/>
        </w:rPr>
        <w:t xml:space="preserve"> </w:t>
      </w:r>
      <w:r w:rsidRPr="00D17790">
        <w:rPr>
          <w:rFonts w:ascii="Times New Roman" w:hAnsi="Times New Roman"/>
          <w:sz w:val="28"/>
          <w:szCs w:val="28"/>
          <w:lang w:val="kk-KZ"/>
        </w:rPr>
        <w:t>түрл</w:t>
      </w:r>
      <w:r w:rsidRPr="00D17790">
        <w:rPr>
          <w:rFonts w:ascii="Times New Roman" w:hAnsi="Times New Roman"/>
          <w:spacing w:val="-1"/>
          <w:sz w:val="28"/>
          <w:szCs w:val="28"/>
          <w:lang w:val="kk-KZ"/>
        </w:rPr>
        <w:t>е</w:t>
      </w:r>
      <w:r w:rsidRPr="00D17790">
        <w:rPr>
          <w:rFonts w:ascii="Times New Roman" w:hAnsi="Times New Roman"/>
          <w:sz w:val="28"/>
          <w:szCs w:val="28"/>
          <w:lang w:val="kk-KZ"/>
        </w:rPr>
        <w:t>рі</w:t>
      </w:r>
      <w:r w:rsidRPr="00D17790">
        <w:rPr>
          <w:rFonts w:ascii="Times New Roman" w:hAnsi="Times New Roman"/>
          <w:spacing w:val="1"/>
          <w:sz w:val="28"/>
          <w:szCs w:val="28"/>
          <w:lang w:val="kk-KZ"/>
        </w:rPr>
        <w:t>н</w:t>
      </w:r>
      <w:r w:rsidRPr="00D17790">
        <w:rPr>
          <w:rFonts w:ascii="Times New Roman" w:hAnsi="Times New Roman"/>
          <w:sz w:val="28"/>
          <w:szCs w:val="28"/>
          <w:lang w:val="kk-KZ"/>
        </w:rPr>
        <w:t>е</w:t>
      </w:r>
      <w:r w:rsidRPr="00D17790">
        <w:rPr>
          <w:rFonts w:ascii="Times New Roman" w:hAnsi="Times New Roman"/>
          <w:spacing w:val="-1"/>
          <w:sz w:val="28"/>
          <w:szCs w:val="28"/>
          <w:lang w:val="kk-KZ"/>
        </w:rPr>
        <w:t xml:space="preserve"> </w:t>
      </w:r>
      <w:r w:rsidRPr="00D17790">
        <w:rPr>
          <w:rFonts w:ascii="Times New Roman" w:hAnsi="Times New Roman"/>
          <w:sz w:val="28"/>
          <w:szCs w:val="28"/>
          <w:lang w:val="kk-KZ"/>
        </w:rPr>
        <w:t>тү</w:t>
      </w:r>
      <w:r w:rsidRPr="00D17790">
        <w:rPr>
          <w:rFonts w:ascii="Times New Roman" w:hAnsi="Times New Roman"/>
          <w:spacing w:val="-1"/>
          <w:sz w:val="28"/>
          <w:szCs w:val="28"/>
          <w:lang w:val="kk-KZ"/>
        </w:rPr>
        <w:t>с</w:t>
      </w:r>
      <w:r w:rsidRPr="00D17790">
        <w:rPr>
          <w:rFonts w:ascii="Times New Roman" w:hAnsi="Times New Roman"/>
          <w:sz w:val="28"/>
          <w:szCs w:val="28"/>
          <w:lang w:val="kk-KZ"/>
        </w:rPr>
        <w:t>і</w:t>
      </w:r>
      <w:r w:rsidRPr="00D17790">
        <w:rPr>
          <w:rFonts w:ascii="Times New Roman" w:hAnsi="Times New Roman"/>
          <w:spacing w:val="1"/>
          <w:sz w:val="28"/>
          <w:szCs w:val="28"/>
          <w:lang w:val="kk-KZ"/>
        </w:rPr>
        <w:t>н</w:t>
      </w:r>
      <w:r w:rsidRPr="00D17790">
        <w:rPr>
          <w:rFonts w:ascii="Times New Roman" w:hAnsi="Times New Roman"/>
          <w:sz w:val="28"/>
          <w:szCs w:val="28"/>
          <w:lang w:val="kk-KZ"/>
        </w:rPr>
        <w:t>і</w:t>
      </w:r>
      <w:r w:rsidRPr="00D17790">
        <w:rPr>
          <w:rFonts w:ascii="Times New Roman" w:hAnsi="Times New Roman"/>
          <w:spacing w:val="1"/>
          <w:sz w:val="28"/>
          <w:szCs w:val="28"/>
          <w:lang w:val="kk-KZ"/>
        </w:rPr>
        <w:t>к</w:t>
      </w:r>
      <w:r w:rsidRPr="00D17790">
        <w:rPr>
          <w:rFonts w:ascii="Times New Roman" w:hAnsi="Times New Roman"/>
          <w:sz w:val="28"/>
          <w:szCs w:val="28"/>
          <w:lang w:val="kk-KZ"/>
        </w:rPr>
        <w:t>т</w:t>
      </w:r>
      <w:r w:rsidRPr="00D17790">
        <w:rPr>
          <w:rFonts w:ascii="Times New Roman" w:hAnsi="Times New Roman"/>
          <w:spacing w:val="-1"/>
          <w:sz w:val="28"/>
          <w:szCs w:val="28"/>
          <w:lang w:val="kk-KZ"/>
        </w:rPr>
        <w:t>ем</w:t>
      </w:r>
      <w:r w:rsidRPr="00D17790">
        <w:rPr>
          <w:rFonts w:ascii="Times New Roman" w:hAnsi="Times New Roman"/>
          <w:sz w:val="28"/>
          <w:szCs w:val="28"/>
          <w:lang w:val="kk-KZ"/>
        </w:rPr>
        <w:t>е</w:t>
      </w:r>
      <w:r w:rsidRPr="00D17790">
        <w:rPr>
          <w:rFonts w:ascii="Times New Roman" w:hAnsi="Times New Roman"/>
          <w:spacing w:val="-1"/>
          <w:sz w:val="28"/>
          <w:szCs w:val="28"/>
          <w:lang w:val="kk-KZ"/>
        </w:rPr>
        <w:t xml:space="preserve"> </w:t>
      </w:r>
      <w:r w:rsidRPr="00D17790">
        <w:rPr>
          <w:rFonts w:ascii="Times New Roman" w:hAnsi="Times New Roman"/>
          <w:sz w:val="28"/>
          <w:szCs w:val="28"/>
          <w:lang w:val="kk-KZ"/>
        </w:rPr>
        <w:t>б</w:t>
      </w:r>
      <w:r w:rsidRPr="00D17790">
        <w:rPr>
          <w:rFonts w:ascii="Times New Roman" w:hAnsi="Times New Roman"/>
          <w:spacing w:val="-1"/>
          <w:sz w:val="28"/>
          <w:szCs w:val="28"/>
          <w:lang w:val="kk-KZ"/>
        </w:rPr>
        <w:t>е</w:t>
      </w:r>
      <w:r w:rsidRPr="00D17790">
        <w:rPr>
          <w:rFonts w:ascii="Times New Roman" w:hAnsi="Times New Roman"/>
          <w:sz w:val="28"/>
          <w:szCs w:val="28"/>
          <w:lang w:val="kk-KZ"/>
        </w:rPr>
        <w:t>рі</w:t>
      </w:r>
      <w:r w:rsidRPr="00D17790">
        <w:rPr>
          <w:rFonts w:ascii="Times New Roman" w:hAnsi="Times New Roman"/>
          <w:spacing w:val="1"/>
          <w:sz w:val="28"/>
          <w:szCs w:val="28"/>
          <w:lang w:val="kk-KZ"/>
        </w:rPr>
        <w:t>ң</w:t>
      </w:r>
      <w:r w:rsidRPr="00D17790">
        <w:rPr>
          <w:rFonts w:ascii="Times New Roman" w:hAnsi="Times New Roman"/>
          <w:sz w:val="28"/>
          <w:szCs w:val="28"/>
          <w:lang w:val="kk-KZ"/>
        </w:rPr>
        <w:t>і</w:t>
      </w:r>
      <w:r w:rsidRPr="00D17790">
        <w:rPr>
          <w:rFonts w:ascii="Times New Roman" w:hAnsi="Times New Roman"/>
          <w:spacing w:val="1"/>
          <w:sz w:val="28"/>
          <w:szCs w:val="28"/>
          <w:lang w:val="kk-KZ"/>
        </w:rPr>
        <w:t>з</w:t>
      </w:r>
      <w:r w:rsidRPr="00D17790">
        <w:rPr>
          <w:rFonts w:ascii="Times New Roman" w:hAnsi="Times New Roman"/>
          <w:sz w:val="28"/>
          <w:szCs w:val="28"/>
          <w:lang w:val="kk-KZ"/>
        </w:rPr>
        <w:t>.</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Фармацевтикалық технология ғылым ретінде және оның заманауи міндеттері. Фитопрепарат технологиясы мен биомедициналық технология дамуының негізгі этаптары.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фитопрепараттарды жасаудағы технологиялық аппараттар мен процесстердің негізгі реализацияның заманауи аспектілері.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Фитопрепараттардың бақылау сапасы және Мемлекеттік өндіріс регламенті. Фитопрепараттардың метадология оптимизациясы және тіркеу, сынау, жалпы әзірлеу принциптері.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фитопрепараттардың бақылау сапасы тупалы түсінік бер.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Формулярлық жүйе. Ғылыми зерттеулерде медициналық фитопрепараттарды және медициналық ақпараттарды қолдану.</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Дәстүрлі дәрілік қалыптар мен препараттардың өндірісіндегі заманауи жетістіктер.  Оларды жетілдіру перспективалары.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фитопрепараттар ретінде қолдану үшін биологиялық белсенді затттарға перспективті скрининг. Экстаркционды фитопрепараттарды алу заманауи аспектілері.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bCs/>
          <w:sz w:val="28"/>
          <w:szCs w:val="28"/>
          <w:lang w:val="kk-KZ"/>
        </w:rPr>
        <w:lastRenderedPageBreak/>
        <w:t>Максималды таза фитопрепараттар. Дәрілік өсімдік шикізатынан алынған жекеленген фитопрепараттар. Технологиялық жүйелердің ерекшеліктері және жалпы характеристикасы.</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фитопрепарттардың өндірісі мен сапасын бақылауды мемлекеттік реглаңментациясы.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фитопрепарттардың өндірудің заңдылық негіздері.  Халықаралық және мемлекеттік (ұлттық) талаптар мен нормативтер.  </w:t>
      </w:r>
    </w:p>
    <w:p w:rsidR="00D17790" w:rsidRPr="00D17790" w:rsidRDefault="00D17790" w:rsidP="00D17790">
      <w:pPr>
        <w:pStyle w:val="a6"/>
        <w:widowControl/>
        <w:numPr>
          <w:ilvl w:val="0"/>
          <w:numId w:val="21"/>
        </w:numPr>
        <w:tabs>
          <w:tab w:val="left" w:pos="993"/>
        </w:tabs>
        <w:adjustRightInd w:val="0"/>
        <w:contextualSpacing/>
        <w:jc w:val="both"/>
        <w:rPr>
          <w:noProof/>
          <w:sz w:val="28"/>
          <w:szCs w:val="28"/>
        </w:rPr>
      </w:pPr>
      <w:r w:rsidRPr="00D17790">
        <w:rPr>
          <w:noProof/>
          <w:sz w:val="28"/>
          <w:szCs w:val="28"/>
        </w:rPr>
        <w:t xml:space="preserve">Дәрілік заттарды анықтаудың жалпы әдістері. Нормативтік құжаттама. </w:t>
      </w:r>
    </w:p>
    <w:p w:rsidR="00373598" w:rsidRPr="005D3BE1" w:rsidRDefault="00373598" w:rsidP="00D17790">
      <w:pPr>
        <w:pStyle w:val="a5"/>
        <w:tabs>
          <w:tab w:val="left" w:pos="993"/>
        </w:tabs>
        <w:spacing w:before="90" w:line="321" w:lineRule="exact"/>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Емтиханды веб-камера бойынша нақты уақыт режимінде маман да </w:t>
      </w:r>
      <w:r w:rsidRPr="002E58CE">
        <w:rPr>
          <w:rStyle w:val="jlqj4b"/>
          <w:sz w:val="28"/>
          <w:szCs w:val="28"/>
        </w:rPr>
        <w:lastRenderedPageBreak/>
        <w:t>(ректорат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w:t>
      </w:r>
      <w:r w:rsidRPr="002E58CE">
        <w:rPr>
          <w:sz w:val="28"/>
          <w:szCs w:val="28"/>
          <w:lang w:val="kk-KZ"/>
        </w:rPr>
        <w:lastRenderedPageBreak/>
        <w:t>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D17790" w:rsidRDefault="00DC012F" w:rsidP="009B7BD9">
            <w:pPr>
              <w:pStyle w:val="a5"/>
              <w:tabs>
                <w:tab w:val="left" w:pos="993"/>
              </w:tabs>
              <w:jc w:val="both"/>
              <w:rPr>
                <w:sz w:val="24"/>
                <w:szCs w:val="24"/>
              </w:rPr>
            </w:pPr>
          </w:p>
          <w:p w:rsidR="00DC012F" w:rsidRPr="00D17790" w:rsidRDefault="00DC012F" w:rsidP="009B7BD9">
            <w:pPr>
              <w:pStyle w:val="a5"/>
              <w:tabs>
                <w:tab w:val="left" w:pos="993"/>
              </w:tabs>
              <w:jc w:val="both"/>
              <w:rPr>
                <w:sz w:val="24"/>
                <w:szCs w:val="24"/>
              </w:rPr>
            </w:pPr>
            <w:r w:rsidRPr="00D17790">
              <w:rPr>
                <w:sz w:val="24"/>
                <w:szCs w:val="24"/>
              </w:rPr>
              <w:t>Курстың теориясы мен тұжырымдамасын білу және түсіну</w:t>
            </w:r>
          </w:p>
        </w:tc>
        <w:tc>
          <w:tcPr>
            <w:tcW w:w="2808" w:type="dxa"/>
            <w:gridSpan w:val="2"/>
          </w:tcPr>
          <w:p w:rsidR="002B36B7" w:rsidRPr="00D17790" w:rsidRDefault="002B36B7" w:rsidP="009B7BD9">
            <w:pPr>
              <w:pStyle w:val="a5"/>
              <w:tabs>
                <w:tab w:val="left" w:pos="993"/>
              </w:tabs>
              <w:spacing w:before="90"/>
              <w:jc w:val="center"/>
              <w:rPr>
                <w:sz w:val="24"/>
                <w:szCs w:val="24"/>
              </w:rPr>
            </w:pPr>
            <w:r w:rsidRPr="00D17790">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D17790">
              <w:rPr>
                <w:sz w:val="24"/>
                <w:szCs w:val="24"/>
              </w:rPr>
              <w:t xml:space="preserve">аудиториялық сабақ кезінде құрастырылған және әзірленген </w:t>
            </w:r>
            <w:r w:rsidRPr="00D17790">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D17790">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D17790">
              <w:rPr>
                <w:sz w:val="24"/>
                <w:szCs w:val="24"/>
              </w:rPr>
              <w:lastRenderedPageBreak/>
              <w:t xml:space="preserve">Тапсырмаларды шешу үшін білімді, алгоритмдерді </w:t>
            </w:r>
            <w:r w:rsidRPr="00D17790">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EB8" w:rsidRDefault="00863EB8" w:rsidP="004E3656">
      <w:r>
        <w:separator/>
      </w:r>
    </w:p>
  </w:endnote>
  <w:endnote w:type="continuationSeparator" w:id="0">
    <w:p w:rsidR="00863EB8" w:rsidRDefault="00863EB8" w:rsidP="004E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EB8" w:rsidRDefault="00863EB8" w:rsidP="004E3656">
      <w:r>
        <w:separator/>
      </w:r>
    </w:p>
  </w:footnote>
  <w:footnote w:type="continuationSeparator" w:id="0">
    <w:p w:rsidR="00863EB8" w:rsidRDefault="00863EB8" w:rsidP="004E3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D65B8F"/>
    <w:multiLevelType w:val="hybridMultilevel"/>
    <w:tmpl w:val="D52EF6D4"/>
    <w:lvl w:ilvl="0" w:tplc="F594C0C4">
      <w:start w:val="1"/>
      <w:numFmt w:val="decimal"/>
      <w:lvlText w:val="%1."/>
      <w:lvlJc w:val="left"/>
      <w:pPr>
        <w:ind w:left="1080" w:hanging="360"/>
      </w:pPr>
      <w:rPr>
        <w:rFonts w:eastAsia="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6"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1"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9"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num>
  <w:num w:numId="3">
    <w:abstractNumId w:val="12"/>
  </w:num>
  <w:num w:numId="4">
    <w:abstractNumId w:val="2"/>
  </w:num>
  <w:num w:numId="5">
    <w:abstractNumId w:val="13"/>
  </w:num>
  <w:num w:numId="6">
    <w:abstractNumId w:val="4"/>
  </w:num>
  <w:num w:numId="7">
    <w:abstractNumId w:val="17"/>
  </w:num>
  <w:num w:numId="8">
    <w:abstractNumId w:val="16"/>
  </w:num>
  <w:num w:numId="9">
    <w:abstractNumId w:val="9"/>
  </w:num>
  <w:num w:numId="10">
    <w:abstractNumId w:val="8"/>
  </w:num>
  <w:num w:numId="11">
    <w:abstractNumId w:val="14"/>
  </w:num>
  <w:num w:numId="12">
    <w:abstractNumId w:val="6"/>
  </w:num>
  <w:num w:numId="13">
    <w:abstractNumId w:val="19"/>
  </w:num>
  <w:num w:numId="14">
    <w:abstractNumId w:val="1"/>
  </w:num>
  <w:num w:numId="15">
    <w:abstractNumId w:val="15"/>
  </w:num>
  <w:num w:numId="16">
    <w:abstractNumId w:val="5"/>
  </w:num>
  <w:num w:numId="17">
    <w:abstractNumId w:val="7"/>
  </w:num>
  <w:num w:numId="18">
    <w:abstractNumId w:val="10"/>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63199"/>
    <w:rsid w:val="002B08AA"/>
    <w:rsid w:val="002B36B7"/>
    <w:rsid w:val="002C4A5C"/>
    <w:rsid w:val="002D5CF4"/>
    <w:rsid w:val="002E58CE"/>
    <w:rsid w:val="002F046F"/>
    <w:rsid w:val="003136CD"/>
    <w:rsid w:val="003172EE"/>
    <w:rsid w:val="00327619"/>
    <w:rsid w:val="00332C30"/>
    <w:rsid w:val="0035119F"/>
    <w:rsid w:val="00373598"/>
    <w:rsid w:val="003744F7"/>
    <w:rsid w:val="003A6BCB"/>
    <w:rsid w:val="00436F7E"/>
    <w:rsid w:val="00444C16"/>
    <w:rsid w:val="0045092F"/>
    <w:rsid w:val="00463AFF"/>
    <w:rsid w:val="004D3B43"/>
    <w:rsid w:val="004E3656"/>
    <w:rsid w:val="005009EC"/>
    <w:rsid w:val="00516743"/>
    <w:rsid w:val="00546BA2"/>
    <w:rsid w:val="005734A9"/>
    <w:rsid w:val="005A3DAF"/>
    <w:rsid w:val="005A6F1C"/>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63EB8"/>
    <w:rsid w:val="00881B4A"/>
    <w:rsid w:val="0088307D"/>
    <w:rsid w:val="008B451E"/>
    <w:rsid w:val="008C0BDC"/>
    <w:rsid w:val="008F1467"/>
    <w:rsid w:val="009063BF"/>
    <w:rsid w:val="00922DD9"/>
    <w:rsid w:val="009823D4"/>
    <w:rsid w:val="00985F0A"/>
    <w:rsid w:val="009B7BD9"/>
    <w:rsid w:val="009C5468"/>
    <w:rsid w:val="009E4939"/>
    <w:rsid w:val="009F6365"/>
    <w:rsid w:val="00A42367"/>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81A8A"/>
    <w:rsid w:val="00CA0F01"/>
    <w:rsid w:val="00CE10EA"/>
    <w:rsid w:val="00D17790"/>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A200B"/>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 w:type="paragraph" w:styleId="ab">
    <w:name w:val="No Spacing"/>
    <w:uiPriority w:val="1"/>
    <w:qFormat/>
    <w:rsid w:val="00D17790"/>
    <w:rPr>
      <w:rFonts w:ascii="Calibri" w:eastAsia="Times New Roman" w:hAnsi="Calibri" w:cs="Times New Roman"/>
      <w:sz w:val="22"/>
      <w:szCs w:val="22"/>
    </w:rPr>
  </w:style>
  <w:style w:type="paragraph" w:styleId="ac">
    <w:name w:val="header"/>
    <w:basedOn w:val="a"/>
    <w:link w:val="ad"/>
    <w:uiPriority w:val="99"/>
    <w:unhideWhenUsed/>
    <w:rsid w:val="004E3656"/>
    <w:pPr>
      <w:tabs>
        <w:tab w:val="center" w:pos="4677"/>
        <w:tab w:val="right" w:pos="9355"/>
      </w:tabs>
    </w:pPr>
  </w:style>
  <w:style w:type="character" w:customStyle="1" w:styleId="ad">
    <w:name w:val="Верхний колонтитул Знак"/>
    <w:basedOn w:val="a0"/>
    <w:link w:val="ac"/>
    <w:uiPriority w:val="99"/>
    <w:rsid w:val="004E3656"/>
    <w:rPr>
      <w:rFonts w:ascii="Times New Roman" w:eastAsia="Times New Roman" w:hAnsi="Times New Roman" w:cs="Times New Roman"/>
      <w:sz w:val="22"/>
      <w:szCs w:val="22"/>
      <w:lang w:val="kk-KZ" w:eastAsia="en-US"/>
    </w:rPr>
  </w:style>
  <w:style w:type="paragraph" w:styleId="ae">
    <w:name w:val="footer"/>
    <w:basedOn w:val="a"/>
    <w:link w:val="af"/>
    <w:uiPriority w:val="99"/>
    <w:unhideWhenUsed/>
    <w:rsid w:val="004E3656"/>
    <w:pPr>
      <w:tabs>
        <w:tab w:val="center" w:pos="4677"/>
        <w:tab w:val="right" w:pos="9355"/>
      </w:tabs>
    </w:pPr>
  </w:style>
  <w:style w:type="character" w:customStyle="1" w:styleId="af">
    <w:name w:val="Нижний колонтитул Знак"/>
    <w:basedOn w:val="a0"/>
    <w:link w:val="ae"/>
    <w:uiPriority w:val="99"/>
    <w:rsid w:val="004E3656"/>
    <w:rPr>
      <w:rFonts w:ascii="Times New Roman" w:eastAsia="Times New Roman" w:hAnsi="Times New Roman" w:cs="Times New Roman"/>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1930</Words>
  <Characters>11004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Aaaa</cp:lastModifiedBy>
  <cp:revision>19</cp:revision>
  <dcterms:created xsi:type="dcterms:W3CDTF">2022-09-28T07:59:00Z</dcterms:created>
  <dcterms:modified xsi:type="dcterms:W3CDTF">2025-11-04T06:29:00Z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